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DA26" w14:textId="241354D2" w:rsidR="00735F65" w:rsidRPr="00DF595C" w:rsidRDefault="00735F65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>Procedimentos especiais</w:t>
      </w:r>
      <w:r w:rsidR="001C1430" w:rsidRPr="00DF595C">
        <w:rPr>
          <w:rFonts w:ascii="Times New Roman" w:hAnsi="Times New Roman" w:cs="Times New Roman"/>
          <w:sz w:val="24"/>
          <w:szCs w:val="24"/>
        </w:rPr>
        <w:t xml:space="preserve"> de jurisdição contenciosa (</w:t>
      </w:r>
      <w:r w:rsidR="006A1CAE" w:rsidRPr="00DF595C">
        <w:rPr>
          <w:rFonts w:ascii="Times New Roman" w:hAnsi="Times New Roman" w:cs="Times New Roman"/>
          <w:sz w:val="24"/>
          <w:szCs w:val="24"/>
        </w:rPr>
        <w:t>legislação extravagante</w:t>
      </w:r>
      <w:r w:rsidR="001C1430" w:rsidRPr="00DF595C">
        <w:rPr>
          <w:rFonts w:ascii="Times New Roman" w:hAnsi="Times New Roman" w:cs="Times New Roman"/>
          <w:sz w:val="24"/>
          <w:szCs w:val="24"/>
        </w:rPr>
        <w:t>)</w:t>
      </w:r>
    </w:p>
    <w:p w14:paraId="2A2AD512" w14:textId="7E346CC6" w:rsidR="00F87675" w:rsidRPr="00DF595C" w:rsidRDefault="00F87675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486CD" w14:textId="17199472" w:rsidR="00DF595C" w:rsidRPr="00DF595C" w:rsidRDefault="00DF595C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C761F" w14:textId="55C8F9B9" w:rsidR="00F87675" w:rsidRPr="00DF595C" w:rsidRDefault="00F87675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DF595C">
        <w:rPr>
          <w:szCs w:val="24"/>
        </w:rPr>
        <w:t xml:space="preserve">Da Ação </w:t>
      </w:r>
      <w:r w:rsidR="00A54342" w:rsidRPr="00DF595C">
        <w:rPr>
          <w:szCs w:val="24"/>
        </w:rPr>
        <w:t>de Alimentos</w:t>
      </w:r>
    </w:p>
    <w:p w14:paraId="0F4AB388" w14:textId="0CEC6B6F" w:rsidR="00735F65" w:rsidRPr="00DF595C" w:rsidRDefault="00735F65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E22656" w14:textId="3AC5AD05" w:rsidR="00DF595C" w:rsidRPr="00DF595C" w:rsidRDefault="00DF595C" w:rsidP="00DF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>urgência na prestação de alimentos</w:t>
      </w:r>
      <w:r w:rsidRPr="00DF595C">
        <w:rPr>
          <w:rFonts w:ascii="Times New Roman" w:hAnsi="Times New Roman" w:cs="Times New Roman"/>
          <w:sz w:val="24"/>
          <w:szCs w:val="24"/>
        </w:rPr>
        <w:t>, para a sobrevivência de quem deles necessita, o procedimento comum não seria adequado</w:t>
      </w:r>
      <w:r w:rsidRPr="00DF595C">
        <w:rPr>
          <w:rFonts w:ascii="Times New Roman" w:hAnsi="Times New Roman" w:cs="Times New Roman"/>
          <w:sz w:val="24"/>
          <w:szCs w:val="24"/>
        </w:rPr>
        <w:t>.</w:t>
      </w:r>
    </w:p>
    <w:p w14:paraId="4C8B6FBC" w14:textId="12D80C8B" w:rsidR="00DF595C" w:rsidRPr="00DF595C" w:rsidRDefault="00DF595C" w:rsidP="00DF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6"/>
      </w:tblGrid>
      <w:tr w:rsidR="00DF595C" w:rsidRPr="00DF595C" w14:paraId="68F31BAE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32304" w14:textId="77777777" w:rsidR="00DF595C" w:rsidRPr="00DF595C" w:rsidRDefault="00DF595C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1)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inicial;</w:t>
            </w:r>
          </w:p>
        </w:tc>
      </w:tr>
      <w:tr w:rsidR="00DF595C" w:rsidRPr="00DF595C" w14:paraId="484C7815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9CA23" w14:textId="77777777" w:rsidR="00DF595C" w:rsidRPr="00DF595C" w:rsidRDefault="00DF595C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2)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alimentos provisórios (art. 4º);</w:t>
            </w:r>
          </w:p>
        </w:tc>
      </w:tr>
      <w:tr w:rsidR="00DF595C" w:rsidRPr="00DF595C" w14:paraId="54F79B17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78F87" w14:textId="77777777" w:rsidR="00DF595C" w:rsidRPr="00DF595C" w:rsidRDefault="00DF595C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3)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audiência de conciliação, instrução e julgamento (art. 9º):</w:t>
            </w:r>
          </w:p>
          <w:p w14:paraId="0F39F5FA" w14:textId="77777777" w:rsidR="00DF595C" w:rsidRPr="00DF595C" w:rsidRDefault="00DF595C" w:rsidP="00A16585">
            <w:pPr>
              <w:pStyle w:val="Para14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11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tentativa de conciliação;</w:t>
            </w:r>
          </w:p>
          <w:p w14:paraId="3D9E39AF" w14:textId="77777777" w:rsidR="00DF595C" w:rsidRPr="00DF595C" w:rsidRDefault="00DF595C" w:rsidP="00A16585">
            <w:pPr>
              <w:pStyle w:val="Para14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11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apresentação de contestação;</w:t>
            </w:r>
          </w:p>
          <w:p w14:paraId="7A17BB73" w14:textId="77777777" w:rsidR="00DF595C" w:rsidRPr="00DF595C" w:rsidRDefault="00DF595C" w:rsidP="00A16585">
            <w:pPr>
              <w:pStyle w:val="Para14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11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produção de provas;</w:t>
            </w:r>
          </w:p>
          <w:p w14:paraId="7B7F128D" w14:textId="77777777" w:rsidR="00DF595C" w:rsidRPr="00DF595C" w:rsidRDefault="00DF595C" w:rsidP="00A16585">
            <w:pPr>
              <w:pStyle w:val="Para14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11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alegações finais.</w:t>
            </w:r>
          </w:p>
        </w:tc>
      </w:tr>
      <w:tr w:rsidR="00DF595C" w:rsidRPr="00DF595C" w14:paraId="0539522A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5A28A" w14:textId="77777777" w:rsidR="00DF595C" w:rsidRPr="00DF595C" w:rsidRDefault="00DF595C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4)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sentença – que inclusive poderá ser proferida na própria audiência (art. 11, parágrafo único).</w:t>
            </w:r>
          </w:p>
        </w:tc>
      </w:tr>
    </w:tbl>
    <w:p w14:paraId="7ED5D7A2" w14:textId="77777777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311DA6C" w14:textId="5F401F58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O art. 4º da Lei n. 5.478/68 prevê a figura dos alimentos provisórios, que serão concedidos pelo juiz até mesmo de ofício </w:t>
      </w:r>
      <w:r w:rsidRPr="00DF595C">
        <w:rPr>
          <w:rFonts w:ascii="Times New Roman" w:hAnsi="Times New Roman" w:cs="Times New Roman"/>
          <w:sz w:val="24"/>
          <w:szCs w:val="24"/>
        </w:rPr>
        <w:t>quando</w:t>
      </w:r>
      <w:r w:rsidRPr="00DF595C">
        <w:rPr>
          <w:rFonts w:ascii="Times New Roman" w:hAnsi="Times New Roman" w:cs="Times New Roman"/>
          <w:sz w:val="24"/>
          <w:szCs w:val="24"/>
        </w:rPr>
        <w:t xml:space="preserve"> determina a citação do réu.</w:t>
      </w:r>
    </w:p>
    <w:p w14:paraId="4F4885EF" w14:textId="77777777" w:rsidR="00DF595C" w:rsidRPr="00DF595C" w:rsidRDefault="00DF595C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F6E8ABA" w14:textId="3ED01043" w:rsidR="00F87675" w:rsidRPr="00DF595C" w:rsidRDefault="00A54342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DF595C">
        <w:rPr>
          <w:szCs w:val="24"/>
        </w:rPr>
        <w:t>Processo Coletivo</w:t>
      </w:r>
    </w:p>
    <w:p w14:paraId="60EA9C42" w14:textId="66942FE1" w:rsidR="00F87675" w:rsidRPr="00DF595C" w:rsidRDefault="00F87675" w:rsidP="00BE57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39981D" w14:textId="5F0CD109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O CPC trata a lide do ponto de vista do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 xml:space="preserve">indivíduo </w:t>
      </w:r>
      <w:r w:rsidRPr="00DF595C">
        <w:rPr>
          <w:rStyle w:val="04Text"/>
          <w:rFonts w:ascii="Times New Roman" w:hAnsi="Times New Roman" w:cs="Times New Roman"/>
          <w:sz w:val="24"/>
          <w:szCs w:val="24"/>
        </w:rPr>
        <w:t>versus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 xml:space="preserve"> indivíduo</w:t>
      </w:r>
      <w:r w:rsidRPr="00DF595C">
        <w:rPr>
          <w:rFonts w:ascii="Times New Roman" w:hAnsi="Times New Roman" w:cs="Times New Roman"/>
          <w:sz w:val="24"/>
          <w:szCs w:val="24"/>
        </w:rPr>
        <w:t xml:space="preserve"> (ou, eventualmente, vários autores contra vários réus, em litisconsórcio). Na sociedade massificada atual, muitos conflitos passaram a ocorrer em grande quantidade, de forma análoga (consumidor, meio ambiente, idoso, criança etc.).</w:t>
      </w:r>
    </w:p>
    <w:p w14:paraId="4C4D066E" w14:textId="74F1A01D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A solução do CPC </w:t>
      </w:r>
      <w:r w:rsidRPr="00DF595C">
        <w:rPr>
          <w:rFonts w:ascii="Times New Roman" w:hAnsi="Times New Roman" w:cs="Times New Roman"/>
          <w:sz w:val="24"/>
          <w:szCs w:val="24"/>
        </w:rPr>
        <w:t xml:space="preserve">não mais se mostra a adequada: surge a necessidade de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>solução desses litígios de uma única vez, em uma demanda coletiva</w:t>
      </w:r>
      <w:r w:rsidRPr="00DF595C">
        <w:rPr>
          <w:rFonts w:ascii="Times New Roman" w:hAnsi="Times New Roman" w:cs="Times New Roman"/>
          <w:sz w:val="24"/>
          <w:szCs w:val="24"/>
        </w:rPr>
        <w:t xml:space="preserve"> (tanto pela economia processual como de modo a evitar decisões contraditórias).</w:t>
      </w:r>
    </w:p>
    <w:p w14:paraId="59C1B238" w14:textId="6E9FB1F6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DF595C">
        <w:rPr>
          <w:rFonts w:ascii="Times New Roman" w:hAnsi="Times New Roman" w:cs="Times New Roman"/>
          <w:sz w:val="24"/>
          <w:szCs w:val="24"/>
        </w:rPr>
        <w:lastRenderedPageBreak/>
        <w:t>Que tipo de direito se debate nos juizados?</w:t>
      </w:r>
      <w:r w:rsidRPr="00DF59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597F4BA" wp14:editId="23DEC2D0">
            <wp:simplePos x="0" y="0"/>
            <wp:positionH relativeFrom="margin">
              <wp:posOffset>1039091</wp:posOffset>
            </wp:positionH>
            <wp:positionV relativeFrom="line">
              <wp:posOffset>287482</wp:posOffset>
            </wp:positionV>
            <wp:extent cx="2503170" cy="4932045"/>
            <wp:effectExtent l="0" t="0" r="0" b="1905"/>
            <wp:wrapTopAndBottom/>
            <wp:docPr id="626" name="574.jpg" descr="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.jpg" descr="57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647FA" w14:textId="1D743596" w:rsidR="00DF595C" w:rsidRPr="00DF595C" w:rsidRDefault="00DF595C" w:rsidP="00BE57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1431E3" w14:textId="1FF3FD74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>Ação civil pública (Lei n. 7.347/85 – LACP</w:t>
      </w:r>
      <w:r w:rsidRPr="00DF595C">
        <w:rPr>
          <w:rFonts w:ascii="Times New Roman" w:hAnsi="Times New Roman" w:cs="Times New Roman"/>
          <w:sz w:val="24"/>
          <w:szCs w:val="24"/>
        </w:rPr>
        <w:t xml:space="preserve"> e também CDC</w:t>
      </w:r>
      <w:r w:rsidRPr="00DF595C">
        <w:rPr>
          <w:rFonts w:ascii="Times New Roman" w:hAnsi="Times New Roman" w:cs="Times New Roman"/>
          <w:sz w:val="24"/>
          <w:szCs w:val="24"/>
        </w:rPr>
        <w:t>).</w:t>
      </w:r>
    </w:p>
    <w:p w14:paraId="15CA816C" w14:textId="77777777" w:rsidR="00DF595C" w:rsidRPr="00DF595C" w:rsidRDefault="00DF595C" w:rsidP="00DF595C">
      <w:pPr>
        <w:pStyle w:val="Para17"/>
        <w:ind w:firstLine="360"/>
        <w:rPr>
          <w:rFonts w:ascii="Times New Roman" w:hAnsi="Times New Roman"/>
        </w:rPr>
      </w:pPr>
      <w:r w:rsidRPr="00DF595C">
        <w:rPr>
          <w:rStyle w:val="02Text"/>
          <w:rFonts w:ascii="Times New Roman" w:hAnsi="Times New Roman"/>
        </w:rPr>
        <w:t xml:space="preserve">Pode ser </w:t>
      </w:r>
      <w:r w:rsidRPr="00DF595C">
        <w:rPr>
          <w:rFonts w:ascii="Times New Roman" w:hAnsi="Times New Roman"/>
        </w:rPr>
        <w:t>utilizada para a defesa</w:t>
      </w:r>
      <w:r w:rsidRPr="00DF595C">
        <w:rPr>
          <w:rStyle w:val="02Text"/>
          <w:rFonts w:ascii="Times New Roman" w:hAnsi="Times New Roman"/>
        </w:rPr>
        <w:t xml:space="preserve"> do seguinte:</w:t>
      </w:r>
    </w:p>
    <w:p w14:paraId="14D3C94E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Fonts w:ascii="Times New Roman" w:hAnsi="Times New Roman" w:cs="Times New Roman"/>
        </w:rPr>
        <w:t>(i) meio ambiente;</w:t>
      </w:r>
    </w:p>
    <w:p w14:paraId="1BDE6A3D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(ii)</w:t>
      </w:r>
      <w:r w:rsidRPr="00DF595C">
        <w:rPr>
          <w:rFonts w:ascii="Times New Roman" w:hAnsi="Times New Roman" w:cs="Times New Roman"/>
        </w:rPr>
        <w:t xml:space="preserve"> consumidor;</w:t>
      </w:r>
    </w:p>
    <w:p w14:paraId="3E9E62C7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(iii)</w:t>
      </w:r>
      <w:r w:rsidRPr="00DF595C">
        <w:rPr>
          <w:rFonts w:ascii="Times New Roman" w:hAnsi="Times New Roman" w:cs="Times New Roman"/>
        </w:rPr>
        <w:t xml:space="preserve"> bens e direitos de valor artístico, estético, histórico, turístico e paisagístico;</w:t>
      </w:r>
    </w:p>
    <w:p w14:paraId="5D40441C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(iv)</w:t>
      </w:r>
      <w:r w:rsidRPr="00DF595C">
        <w:rPr>
          <w:rFonts w:ascii="Times New Roman" w:hAnsi="Times New Roman" w:cs="Times New Roman"/>
        </w:rPr>
        <w:t xml:space="preserve"> qualquer outro interesse difuso ou coletivo;</w:t>
      </w:r>
    </w:p>
    <w:p w14:paraId="0581BB85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(v)</w:t>
      </w:r>
      <w:r w:rsidRPr="00DF595C">
        <w:rPr>
          <w:rFonts w:ascii="Times New Roman" w:hAnsi="Times New Roman" w:cs="Times New Roman"/>
        </w:rPr>
        <w:t xml:space="preserve"> infração da ordem econômica;</w:t>
      </w:r>
    </w:p>
    <w:p w14:paraId="5D038C85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(vi)</w:t>
      </w:r>
      <w:r w:rsidRPr="00DF595C">
        <w:rPr>
          <w:rFonts w:ascii="Times New Roman" w:hAnsi="Times New Roman" w:cs="Times New Roman"/>
        </w:rPr>
        <w:t xml:space="preserve"> ordem urbanística;</w:t>
      </w:r>
    </w:p>
    <w:p w14:paraId="6C32B4CA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(vii)</w:t>
      </w:r>
      <w:r w:rsidRPr="00DF595C">
        <w:rPr>
          <w:rFonts w:ascii="Times New Roman" w:hAnsi="Times New Roman" w:cs="Times New Roman"/>
        </w:rPr>
        <w:t xml:space="preserve"> honra e dignidade de grupos raciais, étnicos ou religiosos;</w:t>
      </w:r>
    </w:p>
    <w:p w14:paraId="704E877D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(viii)</w:t>
      </w:r>
      <w:r w:rsidRPr="00DF595C">
        <w:rPr>
          <w:rFonts w:ascii="Times New Roman" w:hAnsi="Times New Roman" w:cs="Times New Roman"/>
        </w:rPr>
        <w:t xml:space="preserve"> patrimônio público e social.</w:t>
      </w:r>
    </w:p>
    <w:p w14:paraId="6B33DAE8" w14:textId="77777777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FB0CC03" w14:textId="6E4F170A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A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>legitimidade</w:t>
      </w:r>
      <w:r w:rsidRPr="00DF595C">
        <w:rPr>
          <w:rFonts w:ascii="Times New Roman" w:hAnsi="Times New Roman" w:cs="Times New Roman"/>
          <w:sz w:val="24"/>
          <w:szCs w:val="24"/>
        </w:rPr>
        <w:t xml:space="preserve"> para a ACP não é do indivíduo, mas de um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>ente que representa a coletividade</w:t>
      </w:r>
      <w:r w:rsidRPr="00DF595C">
        <w:rPr>
          <w:rFonts w:ascii="Times New Roman" w:hAnsi="Times New Roman" w:cs="Times New Roman"/>
          <w:sz w:val="24"/>
          <w:szCs w:val="24"/>
        </w:rPr>
        <w:t>. Está prevista no art. 5º da Lei n. 7.347/85:</w:t>
      </w:r>
    </w:p>
    <w:p w14:paraId="0C8F3D79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Fonts w:ascii="Times New Roman" w:hAnsi="Times New Roman" w:cs="Times New Roman"/>
        </w:rPr>
        <w:t>(i) o MP;</w:t>
      </w:r>
    </w:p>
    <w:p w14:paraId="6E360F24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(ii)</w:t>
      </w:r>
      <w:r w:rsidRPr="00DF595C">
        <w:rPr>
          <w:rFonts w:ascii="Times New Roman" w:hAnsi="Times New Roman" w:cs="Times New Roman"/>
        </w:rPr>
        <w:t xml:space="preserve"> a Defensoria Pública;</w:t>
      </w:r>
    </w:p>
    <w:p w14:paraId="2AEFBD28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lastRenderedPageBreak/>
        <w:t xml:space="preserve"> (iii)</w:t>
      </w:r>
      <w:r w:rsidRPr="00DF595C">
        <w:rPr>
          <w:rFonts w:ascii="Times New Roman" w:hAnsi="Times New Roman" w:cs="Times New Roman"/>
        </w:rPr>
        <w:t xml:space="preserve"> os entes federados (União, Estados, Distrito Federal e Municípios);</w:t>
      </w:r>
    </w:p>
    <w:p w14:paraId="4A3882B8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(iv)</w:t>
      </w:r>
      <w:r w:rsidRPr="00DF595C">
        <w:rPr>
          <w:rFonts w:ascii="Times New Roman" w:hAnsi="Times New Roman" w:cs="Times New Roman"/>
        </w:rPr>
        <w:t xml:space="preserve"> autarquia, empresa pública, fundação ou sociedade de economia mista;</w:t>
      </w:r>
    </w:p>
    <w:p w14:paraId="74FBA8DA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(v)</w:t>
      </w:r>
      <w:r w:rsidRPr="00DF595C">
        <w:rPr>
          <w:rFonts w:ascii="Times New Roman" w:hAnsi="Times New Roman" w:cs="Times New Roman"/>
        </w:rPr>
        <w:t xml:space="preserve"> a associação que, concomitantemente: (a) estiver constituída há pelo menos 1 ano (porém, pode o juiz afastar o requisito da pré-constituição se houver “manifesto interesse social evidenciado pela dimensão ou característica do dano, ou pela relevância do bem jurídico a ser protegido”, conforme o § 4º do art. 5º da LACP) e (b) que inclua entre suas finalidades institucionais a proteção ao patrimônio público e social, ao meio ambiente, ao consumidor, à ordem econômica, à livre concorrência, aos direitos de grupos raciais, étnicos ou religiosos ou ao patrimônio artístico, estético, histórico, turístico e paisagístico;</w:t>
      </w:r>
    </w:p>
    <w:p w14:paraId="7589B57E" w14:textId="77777777" w:rsidR="00DF595C" w:rsidRPr="00DF595C" w:rsidRDefault="00DF595C" w:rsidP="00DF595C">
      <w:pPr>
        <w:pStyle w:val="Para02"/>
        <w:ind w:firstLine="361"/>
        <w:rPr>
          <w:rFonts w:ascii="Times New Roman" w:hAnsi="Times New Roman" w:cs="Times New Roman"/>
        </w:rPr>
      </w:pPr>
      <w:r w:rsidRPr="00DF595C">
        <w:rPr>
          <w:rStyle w:val="00Text"/>
          <w:rFonts w:ascii="Times New Roman" w:hAnsi="Times New Roman" w:cs="Times New Roman"/>
        </w:rPr>
        <w:t xml:space="preserve"> (vi)</w:t>
      </w:r>
      <w:r w:rsidRPr="00DF595C">
        <w:rPr>
          <w:rFonts w:ascii="Times New Roman" w:hAnsi="Times New Roman" w:cs="Times New Roman"/>
        </w:rPr>
        <w:t xml:space="preserve"> a cooperativa, em defesa dos direitos coletivos dos seus associados, quando a causa de pedir versar sobre atos de interesse direto dos associados que tenham relação com as operações de mercado da cooperativa (art. 88-A da Lei n. 5.764/71, com a redação da </w:t>
      </w:r>
      <w:r w:rsidRPr="00DF595C">
        <w:rPr>
          <w:rStyle w:val="00Text"/>
          <w:rFonts w:ascii="Times New Roman" w:hAnsi="Times New Roman" w:cs="Times New Roman"/>
        </w:rPr>
        <w:t>Lei n. 13.806/2019</w:t>
      </w:r>
      <w:r w:rsidRPr="00DF595C">
        <w:rPr>
          <w:rFonts w:ascii="Times New Roman" w:hAnsi="Times New Roman" w:cs="Times New Roman"/>
        </w:rPr>
        <w:t>).</w:t>
      </w:r>
    </w:p>
    <w:p w14:paraId="0E388753" w14:textId="5793FFB1" w:rsidR="00DF595C" w:rsidRPr="00DF595C" w:rsidRDefault="00DF595C" w:rsidP="00BE57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BBF438" w14:textId="77777777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A coisa julgada no processo coletivo é </w:t>
      </w:r>
      <w:r w:rsidRPr="00DF595C">
        <w:rPr>
          <w:rStyle w:val="01Text"/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DF595C">
        <w:rPr>
          <w:rStyle w:val="01Text"/>
          <w:rFonts w:ascii="Times New Roman" w:hAnsi="Times New Roman" w:cs="Times New Roman"/>
          <w:sz w:val="24"/>
          <w:szCs w:val="24"/>
        </w:rPr>
        <w:t>eventum</w:t>
      </w:r>
      <w:proofErr w:type="spellEnd"/>
      <w:r w:rsidRPr="00DF595C">
        <w:rPr>
          <w:rStyle w:val="01Text"/>
          <w:rFonts w:ascii="Times New Roman" w:hAnsi="Times New Roman" w:cs="Times New Roman"/>
          <w:sz w:val="24"/>
          <w:szCs w:val="24"/>
        </w:rPr>
        <w:t xml:space="preserve"> litis</w:t>
      </w:r>
      <w:r w:rsidRPr="00DF595C">
        <w:rPr>
          <w:rFonts w:ascii="Times New Roman" w:hAnsi="Times New Roman" w:cs="Times New Roman"/>
          <w:sz w:val="24"/>
          <w:szCs w:val="24"/>
        </w:rPr>
        <w:t>, ou seja, depende do resultado da demanda (CDC, art. 103).</w:t>
      </w:r>
    </w:p>
    <w:p w14:paraId="0594D752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Fonts w:ascii="Times New Roman" w:hAnsi="Times New Roman" w:cs="Times New Roman"/>
        </w:rPr>
        <w:t xml:space="preserve">(i) Tratando-se de </w:t>
      </w:r>
      <w:r w:rsidRPr="00DF595C">
        <w:rPr>
          <w:rStyle w:val="00Text"/>
          <w:rFonts w:ascii="Times New Roman" w:hAnsi="Times New Roman" w:cs="Times New Roman"/>
        </w:rPr>
        <w:t>direitos difusos</w:t>
      </w:r>
      <w:r w:rsidRPr="00DF595C">
        <w:rPr>
          <w:rFonts w:ascii="Times New Roman" w:hAnsi="Times New Roman" w:cs="Times New Roman"/>
        </w:rPr>
        <w:t xml:space="preserve">, a coisa julgada será </w:t>
      </w:r>
      <w:r w:rsidRPr="00DF595C">
        <w:rPr>
          <w:rStyle w:val="01Text"/>
          <w:rFonts w:ascii="Times New Roman" w:hAnsi="Times New Roman" w:cs="Times New Roman"/>
        </w:rPr>
        <w:t>erga omnes</w:t>
      </w:r>
      <w:r w:rsidRPr="00DF595C">
        <w:rPr>
          <w:rFonts w:ascii="Times New Roman" w:hAnsi="Times New Roman" w:cs="Times New Roman"/>
        </w:rPr>
        <w:t xml:space="preserve"> no caso de procedência, ou seja, a coisa julgada só terá </w:t>
      </w:r>
      <w:r w:rsidRPr="00DF595C">
        <w:rPr>
          <w:rStyle w:val="00Text"/>
          <w:rFonts w:ascii="Times New Roman" w:hAnsi="Times New Roman" w:cs="Times New Roman"/>
        </w:rPr>
        <w:t>eficácia em relação a todos</w:t>
      </w:r>
      <w:r w:rsidRPr="00DF595C">
        <w:rPr>
          <w:rFonts w:ascii="Times New Roman" w:hAnsi="Times New Roman" w:cs="Times New Roman"/>
        </w:rPr>
        <w:t xml:space="preserve"> (entes coletivos e indivíduos) se o pedido for julgado </w:t>
      </w:r>
      <w:r w:rsidRPr="00DF595C">
        <w:rPr>
          <w:rStyle w:val="00Text"/>
          <w:rFonts w:ascii="Times New Roman" w:hAnsi="Times New Roman" w:cs="Times New Roman"/>
        </w:rPr>
        <w:t>procedente</w:t>
      </w:r>
      <w:r w:rsidRPr="00DF595C">
        <w:rPr>
          <w:rFonts w:ascii="Times New Roman" w:hAnsi="Times New Roman" w:cs="Times New Roman"/>
        </w:rPr>
        <w:t>.</w:t>
      </w:r>
    </w:p>
    <w:p w14:paraId="3A152980" w14:textId="77777777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Se for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>improcedente</w:t>
      </w:r>
      <w:r w:rsidRPr="00DF595C">
        <w:rPr>
          <w:rFonts w:ascii="Times New Roman" w:hAnsi="Times New Roman" w:cs="Times New Roman"/>
          <w:sz w:val="24"/>
          <w:szCs w:val="24"/>
        </w:rPr>
        <w:t xml:space="preserve"> por insuficiência de provas, qualquer legitimado poderá intentar outra ação, mediante nova prova.</w:t>
      </w:r>
    </w:p>
    <w:p w14:paraId="58E5DCA1" w14:textId="77777777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>Se for improcedente, mas não por falta de provas, outro legitimado não poderá ingressar em juízo, mas será possível o ajuizamento da ação individual (CDC, art. 103, § 1º).</w:t>
      </w:r>
    </w:p>
    <w:p w14:paraId="51591E77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</w:p>
    <w:p w14:paraId="054DF11F" w14:textId="4A6CF754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Fonts w:ascii="Times New Roman" w:hAnsi="Times New Roman" w:cs="Times New Roman"/>
        </w:rPr>
        <w:t xml:space="preserve">(ii) Tratando-se de </w:t>
      </w:r>
      <w:r w:rsidRPr="00DF595C">
        <w:rPr>
          <w:rStyle w:val="00Text"/>
          <w:rFonts w:ascii="Times New Roman" w:hAnsi="Times New Roman" w:cs="Times New Roman"/>
        </w:rPr>
        <w:t>direitos coletivos</w:t>
      </w:r>
      <w:r w:rsidRPr="00DF595C">
        <w:rPr>
          <w:rFonts w:ascii="Times New Roman" w:hAnsi="Times New Roman" w:cs="Times New Roman"/>
        </w:rPr>
        <w:t>, a situação é semelhante aos direitos difusos.</w:t>
      </w:r>
    </w:p>
    <w:p w14:paraId="1A27E391" w14:textId="77777777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A coisa julgada será </w:t>
      </w:r>
      <w:r w:rsidRPr="00DF595C">
        <w:rPr>
          <w:rStyle w:val="01Text"/>
          <w:rFonts w:ascii="Times New Roman" w:hAnsi="Times New Roman" w:cs="Times New Roman"/>
          <w:sz w:val="24"/>
          <w:szCs w:val="24"/>
        </w:rPr>
        <w:t>ultra partes</w:t>
      </w:r>
      <w:r w:rsidRPr="00DF595C">
        <w:rPr>
          <w:rFonts w:ascii="Times New Roman" w:hAnsi="Times New Roman" w:cs="Times New Roman"/>
          <w:sz w:val="24"/>
          <w:szCs w:val="24"/>
        </w:rPr>
        <w:t>, mas limitada ao grupo, categoria ou classe. Assim:</w:t>
      </w:r>
    </w:p>
    <w:p w14:paraId="0751F916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se </w:t>
      </w:r>
      <w:r w:rsidRPr="00DF595C">
        <w:rPr>
          <w:rStyle w:val="00Text"/>
          <w:rFonts w:ascii="Times New Roman" w:hAnsi="Times New Roman" w:cs="Times New Roman"/>
        </w:rPr>
        <w:t>procedente</w:t>
      </w:r>
      <w:r w:rsidRPr="00DF595C">
        <w:rPr>
          <w:rFonts w:ascii="Times New Roman" w:hAnsi="Times New Roman" w:cs="Times New Roman"/>
        </w:rPr>
        <w:t>, atinge os entes legitimados para a ação coletiva e os indivíduos pertencentes ao grupo;</w:t>
      </w:r>
    </w:p>
    <w:p w14:paraId="6ECD7870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se </w:t>
      </w:r>
      <w:r w:rsidRPr="00DF595C">
        <w:rPr>
          <w:rStyle w:val="00Text"/>
          <w:rFonts w:ascii="Times New Roman" w:hAnsi="Times New Roman" w:cs="Times New Roman"/>
        </w:rPr>
        <w:t>improcedente</w:t>
      </w:r>
      <w:r w:rsidRPr="00DF595C">
        <w:rPr>
          <w:rFonts w:ascii="Times New Roman" w:hAnsi="Times New Roman" w:cs="Times New Roman"/>
        </w:rPr>
        <w:t xml:space="preserve"> por falta de provas, é possível a propositura de nova ação coletiva por qualquer legitimado;</w:t>
      </w:r>
    </w:p>
    <w:p w14:paraId="5B924A69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se </w:t>
      </w:r>
      <w:r w:rsidRPr="00DF595C">
        <w:rPr>
          <w:rStyle w:val="00Text"/>
          <w:rFonts w:ascii="Times New Roman" w:hAnsi="Times New Roman" w:cs="Times New Roman"/>
        </w:rPr>
        <w:t>improcedente (desde que não por falta de provas)</w:t>
      </w:r>
      <w:r w:rsidRPr="00DF595C">
        <w:rPr>
          <w:rFonts w:ascii="Times New Roman" w:hAnsi="Times New Roman" w:cs="Times New Roman"/>
        </w:rPr>
        <w:t xml:space="preserve"> atinge os legitimados coletivos, mas não impede a propositura de demandas individuais.</w:t>
      </w:r>
    </w:p>
    <w:p w14:paraId="45F1A936" w14:textId="77777777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</w:p>
    <w:p w14:paraId="163D8360" w14:textId="0CFC4BB9" w:rsidR="00DF595C" w:rsidRPr="00DF595C" w:rsidRDefault="00DF595C" w:rsidP="00DF595C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Fonts w:ascii="Times New Roman" w:hAnsi="Times New Roman" w:cs="Times New Roman"/>
        </w:rPr>
        <w:t xml:space="preserve">(iii) Tratando-se de </w:t>
      </w:r>
      <w:r w:rsidRPr="00DF595C">
        <w:rPr>
          <w:rStyle w:val="00Text"/>
          <w:rFonts w:ascii="Times New Roman" w:hAnsi="Times New Roman" w:cs="Times New Roman"/>
        </w:rPr>
        <w:t>direitos individuais homogêneos</w:t>
      </w:r>
      <w:r w:rsidRPr="00DF595C">
        <w:rPr>
          <w:rFonts w:ascii="Times New Roman" w:hAnsi="Times New Roman" w:cs="Times New Roman"/>
        </w:rPr>
        <w:t xml:space="preserve">, haverá coisa julgada </w:t>
      </w:r>
      <w:r w:rsidRPr="00DF595C">
        <w:rPr>
          <w:rStyle w:val="01Text"/>
          <w:rFonts w:ascii="Times New Roman" w:hAnsi="Times New Roman" w:cs="Times New Roman"/>
        </w:rPr>
        <w:t>erga omnes</w:t>
      </w:r>
      <w:r w:rsidRPr="00DF595C">
        <w:rPr>
          <w:rFonts w:ascii="Times New Roman" w:hAnsi="Times New Roman" w:cs="Times New Roman"/>
        </w:rPr>
        <w:t xml:space="preserve"> na hipótese de </w:t>
      </w:r>
      <w:r w:rsidRPr="00DF595C">
        <w:rPr>
          <w:rStyle w:val="00Text"/>
          <w:rFonts w:ascii="Times New Roman" w:hAnsi="Times New Roman" w:cs="Times New Roman"/>
        </w:rPr>
        <w:t>procedência</w:t>
      </w:r>
      <w:r w:rsidRPr="00DF595C">
        <w:rPr>
          <w:rFonts w:ascii="Times New Roman" w:hAnsi="Times New Roman" w:cs="Times New Roman"/>
        </w:rPr>
        <w:t>.</w:t>
      </w:r>
    </w:p>
    <w:p w14:paraId="77D1E5E2" w14:textId="77777777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0E5BC8F" w14:textId="62F54E83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lastRenderedPageBreak/>
        <w:t xml:space="preserve">No caso de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>improcedência</w:t>
      </w:r>
      <w:r w:rsidRPr="00DF595C">
        <w:rPr>
          <w:rFonts w:ascii="Times New Roman" w:hAnsi="Times New Roman" w:cs="Times New Roman"/>
          <w:sz w:val="24"/>
          <w:szCs w:val="24"/>
        </w:rPr>
        <w:t xml:space="preserve"> (qualquer que seja a causa), o indivíduo, salvo se não tiver se habilitado como litisconsorte, poderá propor ação individual.</w:t>
      </w:r>
    </w:p>
    <w:p w14:paraId="31D30E21" w14:textId="39ABC048" w:rsidR="00DF595C" w:rsidRPr="00DF595C" w:rsidRDefault="00DF595C" w:rsidP="00DF595C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DF595C">
        <w:rPr>
          <w:rFonts w:ascii="Times New Roman" w:hAnsi="Times New Roman" w:cs="Times New Roman"/>
          <w:sz w:val="24"/>
          <w:szCs w:val="24"/>
        </w:rPr>
        <w:t>E a abrangência territorial? Art. 16 LACP, reconhecido como inconstitucional pelo STF.</w:t>
      </w:r>
    </w:p>
    <w:p w14:paraId="7D7EB634" w14:textId="61615E61" w:rsidR="00BE5707" w:rsidRPr="00DF595C" w:rsidRDefault="00BE5707" w:rsidP="00BE57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97F638" w14:textId="7EDA76D2" w:rsidR="00735F65" w:rsidRPr="00DF595C" w:rsidRDefault="00A54342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DF595C">
        <w:rPr>
          <w:szCs w:val="24"/>
        </w:rPr>
        <w:t>Juizados</w:t>
      </w:r>
    </w:p>
    <w:p w14:paraId="27AB1C80" w14:textId="4B9FAF3A" w:rsidR="00BE5707" w:rsidRPr="00DF595C" w:rsidRDefault="00BE5707" w:rsidP="00F87675">
      <w:pPr>
        <w:pStyle w:val="aulacorpotexto"/>
        <w:rPr>
          <w:szCs w:val="24"/>
        </w:rPr>
      </w:pPr>
      <w:r w:rsidRPr="00DF595C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10DE22B7" wp14:editId="792F57DC">
            <wp:simplePos x="0" y="0"/>
            <wp:positionH relativeFrom="margin">
              <wp:posOffset>0</wp:posOffset>
            </wp:positionH>
            <wp:positionV relativeFrom="line">
              <wp:posOffset>212148</wp:posOffset>
            </wp:positionV>
            <wp:extent cx="3429000" cy="2984500"/>
            <wp:effectExtent l="0" t="0" r="0" b="6350"/>
            <wp:wrapTopAndBottom/>
            <wp:docPr id="625" name="573.jpg" descr="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3.jpg" descr="57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819B4" w14:textId="284A99F2" w:rsidR="00A54342" w:rsidRPr="00DF595C" w:rsidRDefault="00A54342" w:rsidP="00F87675">
      <w:pPr>
        <w:pStyle w:val="aulacorpotexto"/>
        <w:rPr>
          <w:szCs w:val="24"/>
        </w:rPr>
      </w:pPr>
    </w:p>
    <w:p w14:paraId="00311759" w14:textId="77777777" w:rsidR="00BE5707" w:rsidRPr="00DF595C" w:rsidRDefault="00BE5707" w:rsidP="00BE5707">
      <w:pPr>
        <w:pStyle w:val="Para17"/>
        <w:ind w:firstLine="361"/>
        <w:rPr>
          <w:rFonts w:ascii="Times New Roman" w:hAnsi="Times New Roman"/>
        </w:rPr>
      </w:pPr>
      <w:r w:rsidRPr="00DF595C">
        <w:rPr>
          <w:rFonts w:ascii="Times New Roman" w:hAnsi="Times New Roman"/>
        </w:rPr>
        <w:t>o que são os Juizados?</w:t>
      </w:r>
    </w:p>
    <w:p w14:paraId="510098AD" w14:textId="74386B39" w:rsidR="00BE5707" w:rsidRPr="00DF595C" w:rsidRDefault="00BE5707" w:rsidP="00BE5707">
      <w:pPr>
        <w:pStyle w:val="aulacorpotexto"/>
        <w:rPr>
          <w:szCs w:val="24"/>
        </w:rPr>
      </w:pPr>
      <w:r w:rsidRPr="00DF595C">
        <w:rPr>
          <w:szCs w:val="24"/>
        </w:rPr>
        <w:t>Trata-se tanto de (i) um procedimento distinto do comum previsto no CPC, como também (ii) a criação de uma estrutura paralela em relação à usual formatação da Justiça (em 2º grau, Colégio Recursal e não</w:t>
      </w:r>
      <w:r w:rsidRPr="00DF595C">
        <w:rPr>
          <w:szCs w:val="24"/>
        </w:rPr>
        <w:t xml:space="preserve"> </w:t>
      </w:r>
      <w:r w:rsidRPr="00DF595C">
        <w:rPr>
          <w:szCs w:val="24"/>
        </w:rPr>
        <w:t>um Tribunal).</w:t>
      </w:r>
    </w:p>
    <w:p w14:paraId="2EA07176" w14:textId="33765681" w:rsidR="00BE5707" w:rsidRPr="00DF595C" w:rsidRDefault="00BE5707" w:rsidP="00F87675">
      <w:pPr>
        <w:pStyle w:val="aulacorpotexto"/>
        <w:rPr>
          <w:szCs w:val="24"/>
        </w:rPr>
      </w:pPr>
    </w:p>
    <w:p w14:paraId="58ADD7DA" w14:textId="77777777" w:rsidR="00BE5707" w:rsidRPr="00DF595C" w:rsidRDefault="00BE5707" w:rsidP="00BE57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Podem ser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 xml:space="preserve">autores no JEC </w:t>
      </w:r>
      <w:r w:rsidRPr="00DF595C">
        <w:rPr>
          <w:rFonts w:ascii="Times New Roman" w:hAnsi="Times New Roman" w:cs="Times New Roman"/>
          <w:sz w:val="24"/>
          <w:szCs w:val="24"/>
        </w:rPr>
        <w:t>(art. 8º, § 1º):</w:t>
      </w:r>
    </w:p>
    <w:p w14:paraId="203EB77D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pessoas físicas capazes;</w:t>
      </w:r>
    </w:p>
    <w:p w14:paraId="21120277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ME, EPP e microempreendedores individuais;</w:t>
      </w:r>
    </w:p>
    <w:p w14:paraId="4AF550B8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Organização da Sociedade Civil de Interesse Público (OSCIP);</w:t>
      </w:r>
    </w:p>
    <w:p w14:paraId="4026733E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sociedades de crédito ao microempreendedor.</w:t>
      </w:r>
    </w:p>
    <w:p w14:paraId="6C148899" w14:textId="77777777" w:rsidR="00BE5707" w:rsidRPr="00DF595C" w:rsidRDefault="00BE5707" w:rsidP="00BE570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E1FE78B" w14:textId="76AD9663" w:rsidR="00BE5707" w:rsidRPr="00DF595C" w:rsidRDefault="00BE5707" w:rsidP="00BE57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>A</w:t>
      </w:r>
      <w:r w:rsidRPr="00DF595C">
        <w:rPr>
          <w:rFonts w:ascii="Times New Roman" w:hAnsi="Times New Roman" w:cs="Times New Roman"/>
          <w:sz w:val="24"/>
          <w:szCs w:val="24"/>
        </w:rPr>
        <w:t xml:space="preserve"> própria parte é dotada </w:t>
      </w:r>
      <w:r w:rsidRPr="00DF595C">
        <w:rPr>
          <w:rFonts w:ascii="Times New Roman" w:hAnsi="Times New Roman" w:cs="Times New Roman"/>
          <w:sz w:val="24"/>
          <w:szCs w:val="24"/>
        </w:rPr>
        <w:t xml:space="preserve">de </w:t>
      </w:r>
      <w:r w:rsidRPr="00DF595C">
        <w:rPr>
          <w:rFonts w:ascii="Times New Roman" w:hAnsi="Times New Roman" w:cs="Times New Roman"/>
          <w:sz w:val="24"/>
          <w:szCs w:val="24"/>
        </w:rPr>
        <w:t>capacidade postulatória, nas causas de até 20 salários mínimos, não havendo necessidade de advogado (art. 9º).</w:t>
      </w:r>
      <w:r w:rsidRPr="00DF595C">
        <w:rPr>
          <w:rFonts w:ascii="Times New Roman" w:hAnsi="Times New Roman" w:cs="Times New Roman"/>
          <w:sz w:val="24"/>
          <w:szCs w:val="24"/>
        </w:rPr>
        <w:t xml:space="preserve"> Acima desse valor e no âmbito recursal, necessária a atuação de advogado.</w:t>
      </w:r>
    </w:p>
    <w:p w14:paraId="5DE162CF" w14:textId="2A989823" w:rsidR="00BE5707" w:rsidRPr="00DF595C" w:rsidRDefault="00BE5707" w:rsidP="00F87675">
      <w:pPr>
        <w:pStyle w:val="aulacorpotexto"/>
        <w:rPr>
          <w:szCs w:val="24"/>
        </w:rPr>
      </w:pPr>
    </w:p>
    <w:p w14:paraId="52AF0CF9" w14:textId="77777777" w:rsidR="00BE5707" w:rsidRPr="00DF595C" w:rsidRDefault="00BE5707" w:rsidP="00BE5707">
      <w:pPr>
        <w:pStyle w:val="Para17"/>
        <w:ind w:firstLine="361"/>
        <w:rPr>
          <w:rFonts w:ascii="Times New Roman" w:hAnsi="Times New Roman"/>
        </w:rPr>
      </w:pPr>
      <w:r w:rsidRPr="00DF595C">
        <w:rPr>
          <w:rFonts w:ascii="Times New Roman" w:hAnsi="Times New Roman"/>
        </w:rPr>
        <w:t xml:space="preserve">Não podem ser réus </w:t>
      </w:r>
      <w:r w:rsidRPr="00DF595C">
        <w:rPr>
          <w:rStyle w:val="02Text"/>
          <w:rFonts w:ascii="Times New Roman" w:hAnsi="Times New Roman"/>
        </w:rPr>
        <w:t xml:space="preserve">(art. 8º, </w:t>
      </w:r>
      <w:r w:rsidRPr="00DF595C">
        <w:rPr>
          <w:rStyle w:val="13Text"/>
          <w:rFonts w:ascii="Times New Roman" w:hAnsi="Times New Roman"/>
        </w:rPr>
        <w:t>caput</w:t>
      </w:r>
      <w:r w:rsidRPr="00DF595C">
        <w:rPr>
          <w:rStyle w:val="02Text"/>
          <w:rFonts w:ascii="Times New Roman" w:hAnsi="Times New Roman"/>
        </w:rPr>
        <w:t>):</w:t>
      </w:r>
    </w:p>
    <w:p w14:paraId="20918DB7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incapaz;</w:t>
      </w:r>
    </w:p>
    <w:p w14:paraId="0AF6767B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preso;</w:t>
      </w:r>
    </w:p>
    <w:p w14:paraId="2C2C0DB9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pessoas jurídicas de direito público;</w:t>
      </w:r>
    </w:p>
    <w:p w14:paraId="31173F29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lastRenderedPageBreak/>
        <w:t>■</w:t>
      </w:r>
      <w:r w:rsidRPr="00DF595C">
        <w:rPr>
          <w:rFonts w:ascii="Times New Roman" w:hAnsi="Times New Roman" w:cs="Times New Roman"/>
        </w:rPr>
        <w:t xml:space="preserve"> massa falida;</w:t>
      </w:r>
    </w:p>
    <w:p w14:paraId="63DED046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insolvente civil.</w:t>
      </w:r>
    </w:p>
    <w:p w14:paraId="438E14C5" w14:textId="77777777" w:rsidR="00BE5707" w:rsidRPr="00DF595C" w:rsidRDefault="00BE5707" w:rsidP="00BE570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5E8F919" w14:textId="15BE60A3" w:rsidR="00BE5707" w:rsidRPr="00DF595C" w:rsidRDefault="00BE5707" w:rsidP="00BE57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595C">
        <w:rPr>
          <w:rFonts w:ascii="Times New Roman" w:hAnsi="Times New Roman" w:cs="Times New Roman"/>
          <w:sz w:val="24"/>
          <w:szCs w:val="24"/>
        </w:rPr>
        <w:t xml:space="preserve">Causas que </w:t>
      </w:r>
      <w:r w:rsidRPr="00DF595C">
        <w:rPr>
          <w:rStyle w:val="00Text"/>
          <w:rFonts w:ascii="Times New Roman" w:hAnsi="Times New Roman" w:cs="Times New Roman"/>
          <w:sz w:val="24"/>
          <w:szCs w:val="24"/>
        </w:rPr>
        <w:t>não são admitidas no JEC</w:t>
      </w:r>
      <w:r w:rsidRPr="00DF595C">
        <w:rPr>
          <w:rFonts w:ascii="Times New Roman" w:hAnsi="Times New Roman" w:cs="Times New Roman"/>
          <w:sz w:val="24"/>
          <w:szCs w:val="24"/>
        </w:rPr>
        <w:t xml:space="preserve"> (art. 3º, § 2º):</w:t>
      </w:r>
    </w:p>
    <w:p w14:paraId="05A934F6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família (alimentos e estado);</w:t>
      </w:r>
    </w:p>
    <w:p w14:paraId="47618507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fiscal;</w:t>
      </w:r>
    </w:p>
    <w:p w14:paraId="03393836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falência;</w:t>
      </w:r>
    </w:p>
    <w:p w14:paraId="452E1ADA" w14:textId="77777777" w:rsidR="00BE5707" w:rsidRPr="00DF595C" w:rsidRDefault="00BE5707" w:rsidP="00BE5707">
      <w:pPr>
        <w:pStyle w:val="Para02"/>
        <w:ind w:firstLine="360"/>
        <w:rPr>
          <w:rFonts w:ascii="Times New Roman" w:hAnsi="Times New Roman" w:cs="Times New Roman"/>
        </w:rPr>
      </w:pPr>
      <w:r w:rsidRPr="00DF595C">
        <w:rPr>
          <w:rStyle w:val="05Text"/>
          <w:rFonts w:ascii="Times New Roman" w:hAnsi="Times New Roman" w:cs="Times New Roman"/>
          <w:sz w:val="24"/>
          <w:szCs w:val="24"/>
        </w:rPr>
        <w:t>■</w:t>
      </w:r>
      <w:r w:rsidRPr="00DF595C">
        <w:rPr>
          <w:rFonts w:ascii="Times New Roman" w:hAnsi="Times New Roman" w:cs="Times New Roman"/>
        </w:rPr>
        <w:t xml:space="preserve"> interesse do Estado.</w:t>
      </w:r>
    </w:p>
    <w:p w14:paraId="3B1130A3" w14:textId="3CBFB550" w:rsidR="00BE5707" w:rsidRPr="00DF595C" w:rsidRDefault="00BE5707" w:rsidP="00F87675">
      <w:pPr>
        <w:pStyle w:val="aulacorpotexto"/>
        <w:rPr>
          <w:szCs w:val="24"/>
        </w:rPr>
      </w:pPr>
    </w:p>
    <w:p w14:paraId="219B9F8C" w14:textId="5659879B" w:rsidR="00BE5707" w:rsidRPr="00DF595C" w:rsidRDefault="00BE5707" w:rsidP="00F87675">
      <w:pPr>
        <w:pStyle w:val="aulacorpotexto"/>
        <w:rPr>
          <w:szCs w:val="24"/>
        </w:rPr>
      </w:pPr>
      <w:r w:rsidRPr="00DF595C">
        <w:rPr>
          <w:szCs w:val="24"/>
        </w:rPr>
        <w:t>Procedimento do JEC</w:t>
      </w:r>
    </w:p>
    <w:p w14:paraId="43B41C27" w14:textId="77777777" w:rsidR="00BE5707" w:rsidRPr="00DF595C" w:rsidRDefault="00BE5707" w:rsidP="00F87675">
      <w:pPr>
        <w:pStyle w:val="aulacorpotexto"/>
        <w:rPr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6"/>
      </w:tblGrid>
      <w:tr w:rsidR="00BE5707" w:rsidRPr="00DF595C" w14:paraId="0AB0A977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AF6F3" w14:textId="77777777" w:rsidR="00BE5707" w:rsidRPr="00DF595C" w:rsidRDefault="00BE5707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1)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inicial</w:t>
            </w:r>
          </w:p>
        </w:tc>
      </w:tr>
      <w:tr w:rsidR="00BE5707" w:rsidRPr="00DF595C" w14:paraId="638A85B6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1DDE6" w14:textId="77777777" w:rsidR="00BE5707" w:rsidRPr="00DF595C" w:rsidRDefault="00BE5707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>audiência de conciliação (que pode ser por meio eletrônico)</w:t>
            </w:r>
          </w:p>
        </w:tc>
      </w:tr>
      <w:tr w:rsidR="00BE5707" w:rsidRPr="00DF595C" w14:paraId="18152D5B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88A0E" w14:textId="77777777" w:rsidR="00BE5707" w:rsidRPr="00DF595C" w:rsidRDefault="00BE5707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>audiência de instrução (apresentação de contestação/oitiva de testemunhas e depoimento pessoal, se for o caso/alegações finais)</w:t>
            </w:r>
          </w:p>
        </w:tc>
      </w:tr>
      <w:tr w:rsidR="00BE5707" w:rsidRPr="00DF595C" w14:paraId="7A52CC4F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9AF9B" w14:textId="77777777" w:rsidR="00BE5707" w:rsidRPr="00DF595C" w:rsidRDefault="00BE5707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4)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sentença (passível de recurso para o Colégio Recursal) que não poderá ser ilíquida (art. 38, parágrafo único)</w:t>
            </w:r>
          </w:p>
        </w:tc>
      </w:tr>
      <w:tr w:rsidR="00BE5707" w:rsidRPr="00DF595C" w14:paraId="01EAE16E" w14:textId="77777777" w:rsidTr="00A1658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4EE68" w14:textId="77777777" w:rsidR="00BE5707" w:rsidRPr="00DF595C" w:rsidRDefault="00BE5707" w:rsidP="00A16585">
            <w:pPr>
              <w:pStyle w:val="Para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C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5)</w:t>
            </w:r>
            <w:r w:rsidRPr="00DF595C">
              <w:rPr>
                <w:rFonts w:ascii="Times New Roman" w:hAnsi="Times New Roman" w:cs="Times New Roman"/>
                <w:sz w:val="24"/>
                <w:szCs w:val="24"/>
              </w:rPr>
              <w:t xml:space="preserve"> após o trânsito em julgado: formação do título – cumprimento de sentença perante o próprio JEC (art. 52)</w:t>
            </w:r>
          </w:p>
        </w:tc>
      </w:tr>
    </w:tbl>
    <w:p w14:paraId="608B8D17" w14:textId="77777777" w:rsidR="00BE5707" w:rsidRPr="00DF595C" w:rsidRDefault="00BE5707" w:rsidP="00F87675">
      <w:pPr>
        <w:pStyle w:val="aulacorpotexto"/>
        <w:rPr>
          <w:szCs w:val="24"/>
        </w:rPr>
      </w:pPr>
    </w:p>
    <w:p w14:paraId="140ED2FE" w14:textId="77777777" w:rsidR="00A54342" w:rsidRPr="00DF595C" w:rsidRDefault="00A54342" w:rsidP="00F87675">
      <w:pPr>
        <w:pStyle w:val="aulacorpotexto"/>
        <w:rPr>
          <w:szCs w:val="24"/>
        </w:rPr>
      </w:pPr>
    </w:p>
    <w:sectPr w:rsidR="00A54342" w:rsidRPr="00DF5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1243"/>
    <w:multiLevelType w:val="hybridMultilevel"/>
    <w:tmpl w:val="B4DA8AB8"/>
    <w:lvl w:ilvl="0" w:tplc="2EE46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2F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06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4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0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C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22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81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65"/>
    <w:rsid w:val="001C1430"/>
    <w:rsid w:val="006A1CAE"/>
    <w:rsid w:val="00735F65"/>
    <w:rsid w:val="00892953"/>
    <w:rsid w:val="00A54342"/>
    <w:rsid w:val="00A61906"/>
    <w:rsid w:val="00AA432F"/>
    <w:rsid w:val="00BE5707"/>
    <w:rsid w:val="00DF595C"/>
    <w:rsid w:val="00F803F7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CEB"/>
  <w15:chartTrackingRefBased/>
  <w15:docId w15:val="{EC0F035C-1A4D-4A51-890D-0C6AA013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E5707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  <w:shd w:val="clear" w:color="auto" w:fill="007C9B"/>
      <w:spacing w:after="902" w:line="405" w:lineRule="atLeast"/>
      <w:jc w:val="right"/>
      <w:outlineLvl w:val="0"/>
    </w:pPr>
    <w:rPr>
      <w:rFonts w:ascii="Candara" w:eastAsia="Candara" w:hAnsi="Candara" w:cs="Candara"/>
      <w:caps/>
      <w:color w:val="FFFFFF"/>
      <w:sz w:val="31"/>
      <w:szCs w:val="31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lacorpotexto">
    <w:name w:val="aula corpo texto"/>
    <w:basedOn w:val="Normal"/>
    <w:rsid w:val="00735F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8767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E5707"/>
    <w:rPr>
      <w:rFonts w:ascii="Candara" w:eastAsia="Candara" w:hAnsi="Candara" w:cs="Candara"/>
      <w:caps/>
      <w:color w:val="FFFFFF"/>
      <w:sz w:val="31"/>
      <w:szCs w:val="31"/>
      <w:shd w:val="clear" w:color="auto" w:fill="007C9B"/>
      <w:lang w:val="pt" w:eastAsia="pt"/>
    </w:rPr>
  </w:style>
  <w:style w:type="paragraph" w:customStyle="1" w:styleId="Para17">
    <w:name w:val="Para 17"/>
    <w:basedOn w:val="Normal"/>
    <w:qFormat/>
    <w:rsid w:val="00BE5707"/>
    <w:pPr>
      <w:spacing w:after="0" w:line="335" w:lineRule="atLeast"/>
      <w:ind w:firstLineChars="150" w:firstLine="150"/>
      <w:jc w:val="both"/>
    </w:pPr>
    <w:rPr>
      <w:rFonts w:ascii="Cambria" w:eastAsia="Cambria" w:hAnsi="Cambria" w:cs="Times New Roman"/>
      <w:b/>
      <w:bCs/>
      <w:color w:val="007A9A"/>
      <w:sz w:val="24"/>
      <w:szCs w:val="24"/>
      <w:lang w:val="pt" w:eastAsia="pt"/>
    </w:rPr>
  </w:style>
  <w:style w:type="paragraph" w:customStyle="1" w:styleId="Para02">
    <w:name w:val="Para 02"/>
    <w:basedOn w:val="Normal"/>
    <w:qFormat/>
    <w:rsid w:val="00BE5707"/>
    <w:pPr>
      <w:spacing w:after="0" w:line="335" w:lineRule="atLeast"/>
      <w:ind w:left="451" w:firstLineChars="150" w:firstLine="150"/>
      <w:jc w:val="both"/>
    </w:pPr>
    <w:rPr>
      <w:rFonts w:ascii="Cambria" w:eastAsia="Cambria" w:hAnsi="Cambria" w:cs="Cambria"/>
      <w:color w:val="000000"/>
      <w:sz w:val="24"/>
      <w:szCs w:val="24"/>
      <w:lang w:val="pt" w:eastAsia="pt"/>
    </w:rPr>
  </w:style>
  <w:style w:type="character" w:customStyle="1" w:styleId="00Text">
    <w:name w:val="00 Text"/>
    <w:rsid w:val="00BE5707"/>
    <w:rPr>
      <w:b/>
      <w:bCs/>
      <w:color w:val="007A9A"/>
    </w:rPr>
  </w:style>
  <w:style w:type="character" w:customStyle="1" w:styleId="05Text">
    <w:name w:val="05 Text"/>
    <w:rsid w:val="00BE5707"/>
    <w:rPr>
      <w:color w:val="88AEC3"/>
      <w:sz w:val="31"/>
      <w:szCs w:val="31"/>
    </w:rPr>
  </w:style>
  <w:style w:type="character" w:customStyle="1" w:styleId="02Text">
    <w:name w:val="02 Text"/>
    <w:rsid w:val="00BE5707"/>
    <w:rPr>
      <w:b/>
      <w:bCs/>
      <w:color w:val="000000"/>
    </w:rPr>
  </w:style>
  <w:style w:type="character" w:customStyle="1" w:styleId="13Text">
    <w:name w:val="13 Text"/>
    <w:rsid w:val="00BE5707"/>
    <w:rPr>
      <w:b/>
      <w:bCs/>
      <w:i/>
      <w:iCs/>
      <w:color w:val="000000"/>
    </w:rPr>
  </w:style>
  <w:style w:type="paragraph" w:customStyle="1" w:styleId="Para07">
    <w:name w:val="Para 07"/>
    <w:basedOn w:val="Normal"/>
    <w:qFormat/>
    <w:rsid w:val="00BE5707"/>
    <w:pPr>
      <w:spacing w:after="0" w:line="218" w:lineRule="atLeast"/>
      <w:ind w:firstLineChars="150" w:firstLine="150"/>
      <w:jc w:val="both"/>
    </w:pPr>
    <w:rPr>
      <w:rFonts w:ascii="Candara" w:eastAsia="Candara" w:hAnsi="Candara" w:cs="Candara"/>
      <w:color w:val="000000"/>
      <w:sz w:val="16"/>
      <w:szCs w:val="16"/>
      <w:lang w:val="pt" w:eastAsia="pt"/>
    </w:rPr>
  </w:style>
  <w:style w:type="character" w:customStyle="1" w:styleId="03Text">
    <w:name w:val="03 Text"/>
    <w:rsid w:val="00BE5707"/>
    <w:rPr>
      <w:color w:val="007A9A"/>
    </w:rPr>
  </w:style>
  <w:style w:type="character" w:customStyle="1" w:styleId="04Text">
    <w:name w:val="04 Text"/>
    <w:rsid w:val="00DF595C"/>
    <w:rPr>
      <w:b/>
      <w:bCs/>
      <w:i/>
      <w:iCs/>
      <w:color w:val="007A9A"/>
    </w:rPr>
  </w:style>
  <w:style w:type="character" w:customStyle="1" w:styleId="01Text">
    <w:name w:val="01 Text"/>
    <w:rsid w:val="00DF595C"/>
    <w:rPr>
      <w:i/>
      <w:iCs/>
    </w:rPr>
  </w:style>
  <w:style w:type="paragraph" w:customStyle="1" w:styleId="Para14">
    <w:name w:val="Para 14"/>
    <w:basedOn w:val="Normal"/>
    <w:qFormat/>
    <w:rsid w:val="00DF595C"/>
    <w:pPr>
      <w:spacing w:after="0" w:line="218" w:lineRule="atLeast"/>
      <w:ind w:left="180" w:firstLineChars="150" w:firstLine="150"/>
      <w:jc w:val="both"/>
    </w:pPr>
    <w:rPr>
      <w:rFonts w:ascii="Candara" w:eastAsia="Candara" w:hAnsi="Candara" w:cs="Candara"/>
      <w:color w:val="000000"/>
      <w:sz w:val="16"/>
      <w:szCs w:val="16"/>
      <w:lang w:val="pt" w:eastAsia="pt"/>
    </w:rPr>
  </w:style>
  <w:style w:type="character" w:customStyle="1" w:styleId="11Text">
    <w:name w:val="11 Text"/>
    <w:rsid w:val="00DF595C"/>
    <w:rPr>
      <w:color w:val="88AEC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5</cp:revision>
  <dcterms:created xsi:type="dcterms:W3CDTF">2021-06-24T05:32:00Z</dcterms:created>
  <dcterms:modified xsi:type="dcterms:W3CDTF">2021-06-24T05:50:00Z</dcterms:modified>
</cp:coreProperties>
</file>